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2B" w:rsidRPr="0092205D" w:rsidRDefault="0092205D" w:rsidP="0095312B">
      <w:pPr>
        <w:spacing w:line="276" w:lineRule="auto"/>
        <w:jc w:val="center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Zarządzenie nr 3/2025</w:t>
      </w:r>
    </w:p>
    <w:p w:rsidR="0095312B" w:rsidRPr="0092205D" w:rsidRDefault="0095312B" w:rsidP="0095312B">
      <w:pPr>
        <w:spacing w:line="276" w:lineRule="auto"/>
        <w:jc w:val="center"/>
        <w:rPr>
          <w:rFonts w:cs="Calibri"/>
          <w:b/>
          <w:color w:val="002060"/>
          <w:sz w:val="24"/>
          <w:szCs w:val="24"/>
        </w:rPr>
      </w:pPr>
      <w:r w:rsidRPr="0092205D">
        <w:rPr>
          <w:rFonts w:cs="Calibri"/>
          <w:b/>
          <w:color w:val="002060"/>
          <w:sz w:val="24"/>
          <w:szCs w:val="24"/>
        </w:rPr>
        <w:t>Dyrektora Przedszkola nr 7 w Rybniku</w:t>
      </w:r>
    </w:p>
    <w:p w:rsidR="0095312B" w:rsidRPr="0092205D" w:rsidRDefault="0092205D" w:rsidP="0095312B">
      <w:pPr>
        <w:spacing w:line="276" w:lineRule="auto"/>
        <w:jc w:val="center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z dnia 06 maja 2025</w:t>
      </w:r>
      <w:r w:rsidR="0095312B" w:rsidRPr="0092205D">
        <w:rPr>
          <w:rFonts w:cs="Calibri"/>
          <w:b/>
          <w:color w:val="002060"/>
          <w:sz w:val="24"/>
          <w:szCs w:val="24"/>
        </w:rPr>
        <w:t xml:space="preserve"> roku</w:t>
      </w:r>
    </w:p>
    <w:p w:rsidR="0095312B" w:rsidRPr="0092205D" w:rsidRDefault="0095312B" w:rsidP="0095312B">
      <w:pPr>
        <w:spacing w:line="276" w:lineRule="auto"/>
        <w:rPr>
          <w:rFonts w:cs="Calibri"/>
          <w:b/>
          <w:color w:val="002060"/>
          <w:sz w:val="24"/>
          <w:szCs w:val="24"/>
        </w:rPr>
      </w:pPr>
    </w:p>
    <w:p w:rsidR="0095312B" w:rsidRPr="0092205D" w:rsidRDefault="0095312B" w:rsidP="0095312B">
      <w:pPr>
        <w:spacing w:line="276" w:lineRule="auto"/>
        <w:rPr>
          <w:rFonts w:cs="Calibri"/>
          <w:b/>
          <w:color w:val="002060"/>
          <w:sz w:val="24"/>
          <w:szCs w:val="24"/>
        </w:rPr>
      </w:pPr>
      <w:r w:rsidRPr="0092205D">
        <w:rPr>
          <w:rFonts w:cs="Calibri"/>
          <w:b/>
          <w:color w:val="002060"/>
          <w:sz w:val="24"/>
          <w:szCs w:val="24"/>
        </w:rPr>
        <w:t xml:space="preserve">w sprawie wprowadzenia „Procedury </w:t>
      </w:r>
      <w:proofErr w:type="spellStart"/>
      <w:r w:rsidRPr="0092205D">
        <w:rPr>
          <w:rFonts w:cs="Calibri"/>
          <w:b/>
          <w:color w:val="002060"/>
          <w:sz w:val="24"/>
          <w:szCs w:val="24"/>
        </w:rPr>
        <w:t>antymobbingowej</w:t>
      </w:r>
      <w:proofErr w:type="spellEnd"/>
      <w:r w:rsidRPr="0092205D">
        <w:rPr>
          <w:rFonts w:cs="Calibri"/>
          <w:b/>
          <w:color w:val="002060"/>
          <w:sz w:val="24"/>
          <w:szCs w:val="24"/>
        </w:rPr>
        <w:t>”</w:t>
      </w:r>
    </w:p>
    <w:p w:rsidR="0095312B" w:rsidRPr="0092205D" w:rsidRDefault="0095312B" w:rsidP="0095312B">
      <w:pPr>
        <w:spacing w:line="276" w:lineRule="auto"/>
        <w:jc w:val="center"/>
        <w:rPr>
          <w:rFonts w:cs="Calibri"/>
          <w:b/>
          <w:color w:val="002060"/>
          <w:sz w:val="24"/>
          <w:szCs w:val="24"/>
        </w:rPr>
      </w:pPr>
    </w:p>
    <w:p w:rsidR="0095312B" w:rsidRPr="0092205D" w:rsidRDefault="0095312B" w:rsidP="0095312B">
      <w:pPr>
        <w:spacing w:line="276" w:lineRule="auto"/>
        <w:rPr>
          <w:rFonts w:cs="Calibri"/>
          <w:b/>
          <w:color w:val="002060"/>
          <w:sz w:val="24"/>
          <w:szCs w:val="24"/>
        </w:rPr>
      </w:pPr>
    </w:p>
    <w:p w:rsidR="0095312B" w:rsidRPr="0092205D" w:rsidRDefault="0095312B" w:rsidP="0095312B">
      <w:p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92205D">
        <w:rPr>
          <w:rFonts w:cs="Calibri"/>
          <w:color w:val="002060"/>
          <w:sz w:val="24"/>
          <w:szCs w:val="24"/>
        </w:rPr>
        <w:t>Na podstawie art. 94</w:t>
      </w:r>
      <w:r w:rsidRPr="0092205D">
        <w:rPr>
          <w:rFonts w:cs="Calibri"/>
          <w:color w:val="002060"/>
          <w:sz w:val="24"/>
          <w:szCs w:val="24"/>
          <w:vertAlign w:val="superscript"/>
        </w:rPr>
        <w:t>3</w:t>
      </w:r>
      <w:r w:rsidRPr="0092205D">
        <w:rPr>
          <w:rFonts w:cs="Calibri"/>
          <w:color w:val="002060"/>
          <w:sz w:val="24"/>
          <w:szCs w:val="24"/>
        </w:rPr>
        <w:t xml:space="preserve"> § 1 ustawy z dnia 26 czerwca 1974 roku Kodeks pracy zarządzam, co następuje:</w:t>
      </w:r>
    </w:p>
    <w:p w:rsidR="0095312B" w:rsidRPr="0092205D" w:rsidRDefault="0095312B" w:rsidP="0095312B">
      <w:pPr>
        <w:spacing w:line="276" w:lineRule="auto"/>
        <w:rPr>
          <w:rFonts w:cs="Calibri"/>
          <w:color w:val="002060"/>
          <w:sz w:val="24"/>
          <w:szCs w:val="24"/>
        </w:rPr>
      </w:pPr>
    </w:p>
    <w:p w:rsidR="0095312B" w:rsidRPr="0092205D" w:rsidRDefault="0095312B" w:rsidP="0095312B">
      <w:pPr>
        <w:spacing w:line="276" w:lineRule="auto"/>
        <w:jc w:val="center"/>
        <w:rPr>
          <w:rFonts w:cs="Calibri"/>
          <w:color w:val="002060"/>
          <w:sz w:val="24"/>
          <w:szCs w:val="24"/>
        </w:rPr>
      </w:pPr>
      <w:r w:rsidRPr="0092205D">
        <w:rPr>
          <w:rFonts w:cs="Calibri"/>
          <w:color w:val="002060"/>
          <w:sz w:val="24"/>
          <w:szCs w:val="24"/>
        </w:rPr>
        <w:t>§ 1.</w:t>
      </w:r>
    </w:p>
    <w:p w:rsidR="0095312B" w:rsidRPr="0092205D" w:rsidRDefault="0095312B" w:rsidP="0095312B">
      <w:pPr>
        <w:pStyle w:val="Akapitzlist"/>
        <w:suppressAutoHyphens w:val="0"/>
        <w:spacing w:line="276" w:lineRule="auto"/>
        <w:ind w:left="0"/>
        <w:contextualSpacing/>
        <w:jc w:val="both"/>
        <w:rPr>
          <w:rFonts w:cs="Calibri"/>
          <w:color w:val="002060"/>
          <w:sz w:val="24"/>
          <w:szCs w:val="24"/>
        </w:rPr>
      </w:pPr>
      <w:r w:rsidRPr="0092205D">
        <w:rPr>
          <w:rFonts w:cs="Calibri"/>
          <w:color w:val="002060"/>
          <w:sz w:val="24"/>
          <w:szCs w:val="24"/>
        </w:rPr>
        <w:t xml:space="preserve">Wprowadzam „Procedurę </w:t>
      </w:r>
      <w:proofErr w:type="spellStart"/>
      <w:r w:rsidRPr="0092205D">
        <w:rPr>
          <w:rFonts w:cs="Calibri"/>
          <w:color w:val="002060"/>
          <w:sz w:val="24"/>
          <w:szCs w:val="24"/>
        </w:rPr>
        <w:t>antymobbingową</w:t>
      </w:r>
      <w:proofErr w:type="spellEnd"/>
      <w:r w:rsidRPr="0092205D">
        <w:rPr>
          <w:rFonts w:cs="Calibri"/>
          <w:color w:val="002060"/>
          <w:sz w:val="24"/>
          <w:szCs w:val="24"/>
        </w:rPr>
        <w:t>”, której treści stanowi załącznik do zarządzenia.</w:t>
      </w:r>
    </w:p>
    <w:p w:rsidR="0095312B" w:rsidRPr="0092205D" w:rsidRDefault="0095312B" w:rsidP="0095312B">
      <w:pPr>
        <w:pStyle w:val="Akapitzlist"/>
        <w:suppressAutoHyphens w:val="0"/>
        <w:spacing w:line="276" w:lineRule="auto"/>
        <w:ind w:left="0"/>
        <w:contextualSpacing/>
        <w:jc w:val="both"/>
        <w:rPr>
          <w:rFonts w:cs="Calibri"/>
          <w:color w:val="002060"/>
          <w:sz w:val="24"/>
          <w:szCs w:val="24"/>
        </w:rPr>
      </w:pPr>
    </w:p>
    <w:p w:rsidR="0095312B" w:rsidRPr="0092205D" w:rsidRDefault="0095312B" w:rsidP="0095312B">
      <w:pPr>
        <w:spacing w:line="276" w:lineRule="auto"/>
        <w:jc w:val="center"/>
        <w:rPr>
          <w:rFonts w:cs="Calibri"/>
          <w:color w:val="002060"/>
          <w:sz w:val="24"/>
          <w:szCs w:val="24"/>
        </w:rPr>
      </w:pPr>
      <w:r w:rsidRPr="0092205D">
        <w:rPr>
          <w:rFonts w:cs="Calibri"/>
          <w:color w:val="002060"/>
          <w:sz w:val="24"/>
          <w:szCs w:val="24"/>
        </w:rPr>
        <w:t>§ 2.</w:t>
      </w:r>
    </w:p>
    <w:p w:rsidR="0095312B" w:rsidRDefault="0095312B" w:rsidP="0095312B">
      <w:pPr>
        <w:pStyle w:val="Akapitzlist"/>
        <w:suppressAutoHyphens w:val="0"/>
        <w:spacing w:line="276" w:lineRule="auto"/>
        <w:ind w:left="0"/>
        <w:contextualSpacing/>
        <w:jc w:val="both"/>
        <w:rPr>
          <w:rFonts w:cs="Calibri"/>
          <w:color w:val="002060"/>
          <w:sz w:val="24"/>
          <w:szCs w:val="24"/>
        </w:rPr>
      </w:pPr>
      <w:r w:rsidRPr="0092205D">
        <w:rPr>
          <w:rFonts w:cs="Calibri"/>
          <w:color w:val="002060"/>
          <w:sz w:val="24"/>
          <w:szCs w:val="24"/>
        </w:rPr>
        <w:t>Nadzór nad realizacją zarządzenia sprawuje Dyrektor.</w:t>
      </w:r>
    </w:p>
    <w:p w:rsidR="00554B0D" w:rsidRDefault="00554B0D" w:rsidP="0095312B">
      <w:pPr>
        <w:pStyle w:val="Akapitzlist"/>
        <w:suppressAutoHyphens w:val="0"/>
        <w:spacing w:line="276" w:lineRule="auto"/>
        <w:ind w:left="0"/>
        <w:contextualSpacing/>
        <w:jc w:val="both"/>
        <w:rPr>
          <w:rFonts w:cs="Calibri"/>
          <w:color w:val="002060"/>
          <w:sz w:val="24"/>
          <w:szCs w:val="24"/>
        </w:rPr>
      </w:pPr>
      <w:bookmarkStart w:id="0" w:name="_GoBack"/>
      <w:bookmarkEnd w:id="0"/>
    </w:p>
    <w:p w:rsidR="0092205D" w:rsidRPr="0092205D" w:rsidRDefault="0092205D" w:rsidP="0092205D">
      <w:pPr>
        <w:spacing w:line="276" w:lineRule="auto"/>
        <w:jc w:val="center"/>
        <w:rPr>
          <w:rFonts w:cs="Calibri"/>
          <w:color w:val="002060"/>
          <w:sz w:val="24"/>
          <w:szCs w:val="24"/>
        </w:rPr>
      </w:pPr>
      <w:r w:rsidRPr="0092205D">
        <w:rPr>
          <w:rFonts w:cs="Calibri"/>
          <w:color w:val="002060"/>
          <w:sz w:val="24"/>
          <w:szCs w:val="24"/>
        </w:rPr>
        <w:t>§ 3.</w:t>
      </w:r>
    </w:p>
    <w:p w:rsidR="0092205D" w:rsidRPr="0092205D" w:rsidRDefault="00554B0D" w:rsidP="0095312B">
      <w:pPr>
        <w:pStyle w:val="Akapitzlist"/>
        <w:suppressAutoHyphens w:val="0"/>
        <w:spacing w:line="276" w:lineRule="auto"/>
        <w:ind w:left="0"/>
        <w:contextualSpacing/>
        <w:jc w:val="both"/>
        <w:rPr>
          <w:rFonts w:cs="Calibri"/>
          <w:color w:val="002060"/>
          <w:sz w:val="24"/>
          <w:szCs w:val="24"/>
        </w:rPr>
      </w:pPr>
      <w:r>
        <w:rPr>
          <w:rFonts w:cs="Calibri"/>
          <w:color w:val="002060"/>
          <w:sz w:val="24"/>
          <w:szCs w:val="24"/>
        </w:rPr>
        <w:t xml:space="preserve">Traci  moc Zarządzenie Dyrektora Przedszkola nr 7 w Rybniku nr 1/2024 z dnia 02 stycznia 2024 roku wprowadzające Procedurę </w:t>
      </w:r>
      <w:proofErr w:type="spellStart"/>
      <w:r>
        <w:rPr>
          <w:rFonts w:cs="Calibri"/>
          <w:color w:val="002060"/>
          <w:sz w:val="24"/>
          <w:szCs w:val="24"/>
        </w:rPr>
        <w:t>antymobbingową</w:t>
      </w:r>
      <w:proofErr w:type="spellEnd"/>
    </w:p>
    <w:p w:rsidR="0095312B" w:rsidRPr="0092205D" w:rsidRDefault="0095312B" w:rsidP="0095312B">
      <w:pPr>
        <w:spacing w:line="276" w:lineRule="auto"/>
        <w:jc w:val="center"/>
        <w:rPr>
          <w:rFonts w:cs="Calibri"/>
          <w:color w:val="002060"/>
          <w:sz w:val="24"/>
          <w:szCs w:val="24"/>
        </w:rPr>
      </w:pPr>
    </w:p>
    <w:p w:rsidR="0095312B" w:rsidRPr="0092205D" w:rsidRDefault="0092205D" w:rsidP="0095312B">
      <w:pPr>
        <w:spacing w:line="276" w:lineRule="auto"/>
        <w:jc w:val="center"/>
        <w:rPr>
          <w:rFonts w:cs="Calibri"/>
          <w:color w:val="002060"/>
          <w:sz w:val="24"/>
          <w:szCs w:val="24"/>
        </w:rPr>
      </w:pPr>
      <w:r>
        <w:rPr>
          <w:rFonts w:cs="Calibri"/>
          <w:color w:val="002060"/>
          <w:sz w:val="24"/>
          <w:szCs w:val="24"/>
        </w:rPr>
        <w:t>§ 4</w:t>
      </w:r>
      <w:r w:rsidR="0095312B" w:rsidRPr="0092205D">
        <w:rPr>
          <w:rFonts w:cs="Calibri"/>
          <w:color w:val="002060"/>
          <w:sz w:val="24"/>
          <w:szCs w:val="24"/>
        </w:rPr>
        <w:t>.</w:t>
      </w:r>
    </w:p>
    <w:p w:rsidR="0095312B" w:rsidRPr="0092205D" w:rsidRDefault="0095312B" w:rsidP="0095312B">
      <w:p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92205D">
        <w:rPr>
          <w:rFonts w:cs="Calibri"/>
          <w:color w:val="002060"/>
          <w:sz w:val="24"/>
          <w:szCs w:val="24"/>
        </w:rPr>
        <w:t>Zarządzenie wchodzi w życie z dniem podpisania.</w:t>
      </w:r>
    </w:p>
    <w:p w:rsidR="00972EBA" w:rsidRDefault="00972EBA"/>
    <w:sectPr w:rsidR="0097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2B"/>
    <w:rsid w:val="00554B0D"/>
    <w:rsid w:val="0092205D"/>
    <w:rsid w:val="0095312B"/>
    <w:rsid w:val="00972EBA"/>
    <w:rsid w:val="00A5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12B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12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12B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1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2025-05-06T12:46:00Z</cp:lastPrinted>
  <dcterms:created xsi:type="dcterms:W3CDTF">2025-05-06T12:30:00Z</dcterms:created>
  <dcterms:modified xsi:type="dcterms:W3CDTF">2025-05-06T12:51:00Z</dcterms:modified>
</cp:coreProperties>
</file>